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C547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lang w:eastAsia="zh-CN"/>
        </w:rPr>
        <w:t>阳江市市政建设工程质量水平评价</w:t>
      </w:r>
      <w:r>
        <w:rPr>
          <w:rFonts w:hint="eastAsia" w:ascii="仿宋_GB2312" w:hAnsi="仿宋_GB2312" w:eastAsia="仿宋_GB2312" w:cs="仿宋_GB2312"/>
          <w:b/>
          <w:bCs/>
          <w:color w:val="auto"/>
          <w:sz w:val="36"/>
          <w:szCs w:val="36"/>
          <w:lang w:val="en-US" w:eastAsia="zh-CN"/>
        </w:rPr>
        <w:t>申报单位承诺书</w:t>
      </w:r>
    </w:p>
    <w:p w14:paraId="6EBF07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 w:right="0" w:firstLine="0" w:firstLineChars="0"/>
        <w:jc w:val="center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</w:p>
    <w:p w14:paraId="1EAD0F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阳江市建筑业协会：</w:t>
      </w:r>
    </w:p>
    <w:p w14:paraId="253DCA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我单位承建的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（项目名称）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于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none"/>
          <w:lang w:val="en-US" w:eastAsia="zh-CN"/>
        </w:rPr>
        <w:t>年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u w:val="none"/>
          <w:lang w:val="en-US" w:eastAsia="zh-CN"/>
        </w:rPr>
        <w:t>月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申报阳江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市市政建设工程质量水平评价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，郑重承诺如下：</w:t>
      </w:r>
    </w:p>
    <w:p w14:paraId="04AD91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一、我单位提交的申报资料真实、有效，符合《</w:t>
      </w: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阳江市市政建设工程质量水平评价办法（试行）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》的要求，不存在弄虚作假现象。</w:t>
      </w:r>
    </w:p>
    <w:p w14:paraId="0A24AD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二、申报项目不存在下列情况：</w:t>
      </w:r>
    </w:p>
    <w:p w14:paraId="11DAF3D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（一）违反基本建设程序，不能提供施工许可证或相关主管部门批准的开工证明文件，未纳入建设工程质量安全监督管理的；</w:t>
      </w:r>
    </w:p>
    <w:p w14:paraId="3F2C8D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（三）未按设计图纸、合同约定完成全部工程量，不具备该项目工程设计的全部使用功能的；无障碍设施建设不符合要求的；</w:t>
      </w:r>
    </w:p>
    <w:p w14:paraId="44A2396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（三）未执行国家强制性技术标准的；</w:t>
      </w:r>
    </w:p>
    <w:p w14:paraId="27CD66C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（四） 由于设计、施工等原因导致工程主体结构或使用功 能存在质量缺陷，影响安全和使用寿命的；</w:t>
      </w:r>
    </w:p>
    <w:p w14:paraId="3377A40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（五）未按要求进行工程施工检测、安全和功能性试验检 验，或检测类别、频率、结论不符合相关要求的；</w:t>
      </w:r>
    </w:p>
    <w:p w14:paraId="7C3CD5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（六）工程施工及运营过程中发生一般及以上质量或安全事故、劳资纠纷等重大不良社会影响事件的；</w:t>
      </w:r>
    </w:p>
    <w:p w14:paraId="3D48DBE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（七）竣工后被完全隐蔽，不能够组织现场外观和结构实体质量检查的；</w:t>
      </w:r>
    </w:p>
    <w:p w14:paraId="2FFFBDF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（八）竣工验收不合格，或未进行中间过程检查或未完善处理中间过程检查问题的；</w:t>
      </w:r>
    </w:p>
    <w:p w14:paraId="30FE0C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（九）侵犯知识产权，使用盗版《广东省市政基础设施 工程竣工验收技术资料统一用表》（含软件）生成和编制工程资料的；</w:t>
      </w:r>
    </w:p>
    <w:p w14:paraId="7265CF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（十）复评过程中，未能提供工程资料原件核查，工程资料组卷混乱或未编制案卷目录、卷内目录的；</w:t>
      </w:r>
    </w:p>
    <w:p w14:paraId="4A1DCC1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（十一）在项目申报、中间过程检查、现场复评中存在弄虚作假行为；</w:t>
      </w:r>
    </w:p>
    <w:p w14:paraId="67D76A2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eastAsia="zh-CN"/>
        </w:rPr>
        <w:t>（十二）保密工程。</w:t>
      </w:r>
    </w:p>
    <w:p w14:paraId="18BB9F4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56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color w:val="auto"/>
          <w:sz w:val="28"/>
          <w:szCs w:val="28"/>
          <w:lang w:val="en-US" w:eastAsia="zh-CN"/>
        </w:rPr>
        <w:t>如有违背上述承诺的行为，我单位愿承担相应责任，按规定接受取消参与评价资格的处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>罚。</w:t>
      </w:r>
    </w:p>
    <w:p w14:paraId="5579CC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281ADB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申报单位（盖章）</w:t>
      </w:r>
    </w:p>
    <w:p w14:paraId="09EAEA9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  <w:t xml:space="preserve">                                      年    月     日</w:t>
      </w:r>
    </w:p>
    <w:p w14:paraId="16AC0DD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1D502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69CD137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8"/>
          <w:szCs w:val="28"/>
          <w:lang w:val="en-US" w:eastAsia="zh-CN"/>
        </w:rPr>
      </w:pPr>
    </w:p>
    <w:p w14:paraId="5DE114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24"/>
          <w:szCs w:val="24"/>
          <w:lang w:val="en-US" w:eastAsia="zh-CN"/>
        </w:rPr>
        <w:t>注意：《阳江市市政建设工程质量水平评价申报单位承诺书》务必正反面打印，切勿打印成两页。</w:t>
      </w:r>
    </w:p>
    <w:p w14:paraId="65140050">
      <w:bookmarkStart w:id="0" w:name="_GoBack"/>
      <w:bookmarkEnd w:id="0"/>
    </w:p>
    <w:sectPr>
      <w:pgSz w:w="11906" w:h="16838"/>
      <w:pgMar w:top="1440" w:right="1486" w:bottom="1440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903C4E"/>
    <w:rsid w:val="1590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2025-10-31T03:26:00Z</dcterms:created>
  <dc:creator>CINDY HUANG</dc:creator>
  <cp:lastModifiedBy>CINDY HUANG</cp:lastModifiedBy>
  <dcterms:modified xsi:type="dcterms:W3CDTF">2025-10-31T03:27:01Z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4AF972158EDB4E48993613E406D8D809_11</vt:lpwstr>
  </property>
  <property fmtid="{D5CDD505-2E9C-101B-9397-08002B2CF9AE}" pid="4" name="KSOTemplateDocerSaveRecord">
    <vt:lpwstr>eyJoZGlkIjoiMjQ4MzQ3ZWIyNGU4Mzg1Mzc4NTFjZmM5MjlhNTVmNTUiLCJ1c2VySWQiOiI1NjkyMTczOTkifQ==</vt:lpwstr>
  </property>
</Properties>
</file>